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overflowPunct w:val="0"/>
        <w:spacing w:line="560" w:lineRule="atLeast"/>
        <w:rPr>
          <w:rFonts w:ascii="宋体" w:hAnsi="宋体" w:eastAsia="方正黑体简体"/>
          <w:color w:val="auto"/>
          <w:sz w:val="32"/>
          <w:szCs w:val="32"/>
        </w:rPr>
      </w:pPr>
      <w:r>
        <w:rPr>
          <w:rFonts w:hint="eastAsia" w:ascii="宋体" w:hAnsi="宋体" w:eastAsia="方正黑体简体"/>
          <w:color w:val="auto"/>
          <w:sz w:val="32"/>
          <w:szCs w:val="32"/>
        </w:rPr>
        <w:t>附件</w:t>
      </w:r>
    </w:p>
    <w:p>
      <w:pPr>
        <w:pStyle w:val="5"/>
        <w:widowControl w:val="0"/>
        <w:overflowPunct w:val="0"/>
        <w:spacing w:line="560" w:lineRule="atLeast"/>
        <w:jc w:val="center"/>
        <w:rPr>
          <w:rFonts w:hint="eastAsia" w:ascii="宋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color w:val="auto"/>
          <w:sz w:val="44"/>
          <w:szCs w:val="44"/>
        </w:rPr>
        <w:t>填 表 说 明</w:t>
      </w:r>
    </w:p>
    <w:bookmarkEnd w:id="0"/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1.F</w:t>
      </w:r>
      <w:r>
        <w:rPr>
          <w:rFonts w:hint="eastAsia" w:ascii="宋体" w:hAnsi="宋体" w:eastAsia="方正仿宋简体"/>
          <w:color w:val="auto"/>
          <w:sz w:val="32"/>
          <w:szCs w:val="32"/>
        </w:rPr>
        <w:t>系统操作说明请查阅《中央国家机关房改资金业务信息系统综合手册》。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2.</w:t>
      </w:r>
      <w:r>
        <w:rPr>
          <w:rFonts w:hint="eastAsia" w:ascii="宋体" w:hAnsi="宋体" w:eastAsia="方正仿宋简体"/>
          <w:color w:val="auto"/>
          <w:sz w:val="32"/>
          <w:szCs w:val="32"/>
        </w:rPr>
        <w:t>单位填报的《</w:t>
      </w:r>
      <w:r>
        <w:rPr>
          <w:rFonts w:hint="eastAsia" w:ascii="宋体" w:hAnsi="宋体"/>
          <w:color w:val="auto"/>
          <w:sz w:val="32"/>
          <w:szCs w:val="32"/>
        </w:rPr>
        <w:t>202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简体"/>
          <w:color w:val="auto"/>
          <w:sz w:val="32"/>
          <w:szCs w:val="32"/>
        </w:rPr>
        <w:t>年度中央在京单位住房补贴支出预算基础数据表》只含售房款部分，不含财政资金，经资金中心审核后，将作为住房档案审核依据。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3.</w:t>
      </w:r>
      <w:r>
        <w:rPr>
          <w:rFonts w:hint="eastAsia" w:ascii="宋体" w:hAnsi="宋体" w:eastAsia="方正仿宋简体"/>
          <w:color w:val="auto"/>
          <w:sz w:val="32"/>
          <w:szCs w:val="32"/>
        </w:rPr>
        <w:t>单位性质指行政单位、财政补贴事业单位、经费自理事业单位、中央在京企业。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4.</w:t>
      </w:r>
      <w:r>
        <w:rPr>
          <w:rFonts w:hint="eastAsia" w:ascii="宋体" w:hAnsi="宋体" w:eastAsia="方正仿宋简体"/>
          <w:color w:val="auto"/>
          <w:sz w:val="32"/>
          <w:szCs w:val="32"/>
        </w:rPr>
        <w:t>涉及房屋面积及金额填写的，均要求保留到小数点后两位数。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5.</w:t>
      </w:r>
      <w:r>
        <w:rPr>
          <w:rFonts w:hint="eastAsia" w:ascii="宋体" w:hAnsi="宋体" w:eastAsia="方正仿宋简体"/>
          <w:color w:val="auto"/>
          <w:sz w:val="32"/>
          <w:szCs w:val="32"/>
        </w:rPr>
        <w:t>“身份证号”按</w:t>
      </w:r>
      <w:r>
        <w:rPr>
          <w:rFonts w:hint="eastAsia" w:ascii="宋体" w:hAnsi="宋体"/>
          <w:color w:val="auto"/>
          <w:sz w:val="32"/>
          <w:szCs w:val="32"/>
        </w:rPr>
        <w:t>18</w:t>
      </w:r>
      <w:r>
        <w:rPr>
          <w:rFonts w:hint="eastAsia" w:ascii="宋体" w:hAnsi="宋体" w:eastAsia="方正仿宋简体"/>
          <w:color w:val="auto"/>
          <w:sz w:val="32"/>
          <w:szCs w:val="32"/>
        </w:rPr>
        <w:t>位数字填写完整。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6.</w:t>
      </w:r>
      <w:r>
        <w:rPr>
          <w:rFonts w:hint="eastAsia" w:ascii="宋体" w:hAnsi="宋体" w:eastAsia="方正仿宋简体"/>
          <w:color w:val="auto"/>
          <w:sz w:val="32"/>
          <w:szCs w:val="32"/>
        </w:rPr>
        <w:t>“参加工作时间”栏，年份按</w:t>
      </w:r>
      <w:r>
        <w:rPr>
          <w:rFonts w:hint="eastAsia" w:ascii="宋体" w:hAnsi="宋体"/>
          <w:color w:val="auto"/>
          <w:sz w:val="32"/>
          <w:szCs w:val="32"/>
        </w:rPr>
        <w:t>4</w:t>
      </w:r>
      <w:r>
        <w:rPr>
          <w:rFonts w:hint="eastAsia" w:ascii="宋体" w:hAnsi="宋体" w:eastAsia="方正仿宋简体"/>
          <w:color w:val="auto"/>
          <w:sz w:val="32"/>
          <w:szCs w:val="32"/>
        </w:rPr>
        <w:t>位填写，月份按</w:t>
      </w:r>
      <w:r>
        <w:rPr>
          <w:rFonts w:hint="eastAsia" w:ascii="宋体" w:hAnsi="宋体"/>
          <w:color w:val="auto"/>
          <w:sz w:val="32"/>
          <w:szCs w:val="32"/>
        </w:rPr>
        <w:t>2</w:t>
      </w:r>
      <w:r>
        <w:rPr>
          <w:rFonts w:hint="eastAsia" w:ascii="宋体" w:hAnsi="宋体" w:eastAsia="方正仿宋简体"/>
          <w:color w:val="auto"/>
          <w:sz w:val="32"/>
          <w:szCs w:val="32"/>
        </w:rPr>
        <w:t>位填写，中间用运算符减号“</w:t>
      </w:r>
      <w:r>
        <w:rPr>
          <w:rFonts w:hint="eastAsia" w:ascii="宋体" w:hAnsi="宋体"/>
          <w:color w:val="auto"/>
          <w:sz w:val="32"/>
          <w:szCs w:val="32"/>
        </w:rPr>
        <w:t>-</w:t>
      </w:r>
      <w:r>
        <w:rPr>
          <w:rFonts w:hint="eastAsia" w:ascii="宋体" w:hAnsi="宋体" w:eastAsia="方正仿宋简体"/>
          <w:color w:val="auto"/>
          <w:sz w:val="32"/>
          <w:szCs w:val="32"/>
        </w:rPr>
        <w:t>”连接</w:t>
      </w:r>
      <w:r>
        <w:rPr>
          <w:rFonts w:hint="eastAsia" w:ascii="宋体" w:hAnsi="宋体" w:eastAsia="方正仿宋简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简体"/>
          <w:color w:val="auto"/>
          <w:sz w:val="32"/>
          <w:szCs w:val="32"/>
        </w:rPr>
        <w:t>例如，</w:t>
      </w:r>
      <w:r>
        <w:rPr>
          <w:rFonts w:hint="eastAsia" w:ascii="宋体" w:hAnsi="宋体"/>
          <w:color w:val="auto"/>
          <w:sz w:val="32"/>
          <w:szCs w:val="32"/>
        </w:rPr>
        <w:t>2005-01</w:t>
      </w:r>
      <w:r>
        <w:rPr>
          <w:rFonts w:hint="eastAsia" w:ascii="宋体" w:hAnsi="宋体" w:eastAsia="方正仿宋简体"/>
          <w:color w:val="auto"/>
          <w:sz w:val="32"/>
          <w:szCs w:val="32"/>
        </w:rPr>
        <w:t>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7.</w:t>
      </w:r>
      <w:r>
        <w:rPr>
          <w:rFonts w:hint="eastAsia" w:ascii="宋体" w:hAnsi="宋体" w:eastAsia="方正仿宋简体"/>
          <w:color w:val="auto"/>
          <w:sz w:val="32"/>
          <w:szCs w:val="32"/>
        </w:rPr>
        <w:t>腾退不可售公有住房职工发放住房补贴的，应在“现住房面积”栏填写“</w:t>
      </w:r>
      <w:r>
        <w:rPr>
          <w:rFonts w:hint="eastAsia" w:ascii="宋体" w:hAnsi="宋体"/>
          <w:color w:val="auto"/>
          <w:sz w:val="32"/>
          <w:szCs w:val="32"/>
        </w:rPr>
        <w:t>0</w:t>
      </w:r>
      <w:r>
        <w:rPr>
          <w:rFonts w:hint="eastAsia" w:ascii="宋体" w:hAnsi="宋体" w:eastAsia="方正仿宋简体"/>
          <w:color w:val="auto"/>
          <w:sz w:val="32"/>
          <w:szCs w:val="32"/>
        </w:rPr>
        <w:t>”，并按发放的差额补贴计算发放金额，填写在“差额补贴”栏。</w:t>
      </w:r>
    </w:p>
    <w:p>
      <w:pPr>
        <w:pStyle w:val="5"/>
        <w:widowControl w:val="0"/>
        <w:overflowPunct w:val="0"/>
        <w:spacing w:line="580" w:lineRule="exact"/>
        <w:ind w:firstLine="630"/>
        <w:rPr>
          <w:rFonts w:hint="eastAsia" w:ascii="宋体" w:hAnsi="宋体" w:eastAsia="方正仿宋简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8.</w:t>
      </w:r>
      <w:r>
        <w:rPr>
          <w:rFonts w:hint="eastAsia" w:ascii="宋体" w:hAnsi="宋体" w:eastAsia="方正仿宋简体"/>
          <w:color w:val="auto"/>
          <w:sz w:val="32"/>
          <w:szCs w:val="32"/>
        </w:rPr>
        <w:t>申报表下有标注的，按标注要求填报。</w:t>
      </w:r>
    </w:p>
    <w:p>
      <w:r>
        <w:rPr>
          <w:rFonts w:hint="eastAsia" w:ascii="宋体" w:hAnsi="宋体"/>
          <w:color w:val="auto"/>
          <w:sz w:val="32"/>
          <w:szCs w:val="32"/>
        </w:rPr>
        <w:t>9.</w:t>
      </w:r>
      <w:r>
        <w:rPr>
          <w:rFonts w:hint="eastAsia" w:ascii="宋体" w:hAnsi="宋体" w:eastAsia="方正仿宋简体"/>
          <w:color w:val="auto"/>
          <w:sz w:val="32"/>
          <w:szCs w:val="32"/>
        </w:rPr>
        <w:t>请用</w:t>
      </w:r>
      <w:r>
        <w:rPr>
          <w:rFonts w:hint="eastAsia" w:ascii="宋体" w:hAnsi="宋体"/>
          <w:color w:val="auto"/>
          <w:sz w:val="32"/>
          <w:szCs w:val="32"/>
        </w:rPr>
        <w:t>A4</w:t>
      </w:r>
      <w:r>
        <w:rPr>
          <w:rFonts w:hint="eastAsia" w:ascii="宋体" w:hAnsi="宋体" w:eastAsia="方正仿宋简体"/>
          <w:color w:val="auto"/>
          <w:sz w:val="32"/>
          <w:szCs w:val="32"/>
        </w:rPr>
        <w:t>纸打印报送填报材料。</w:t>
      </w:r>
    </w:p>
    <w:sectPr>
      <w:pgSz w:w="11906" w:h="16838"/>
      <w:pgMar w:top="192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E4DCE"/>
    <w:rsid w:val="23BE4DCE"/>
    <w:rsid w:val="422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16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2026-01-05T02:29:00Z</dcterms:created>
  <dc:creator>吴小龙</dc:creator>
  <cp:lastModifiedBy>吴小龙</cp:lastModifiedBy>
  <dcterms:modified xsi:type="dcterms:W3CDTF">2026-01-05T02:29:52Z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